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widowControl w:val="1"/>
        <w:spacing w:after="0" w:line="240" w:lineRule="auto"/>
        <w:ind w:firstLine="0" w:left="-709"/>
        <w:jc w:val="both"/>
        <w:rPr>
          <w:rFonts w:ascii="Times New Roman" w:hAnsi="Times New Roman"/>
          <w:sz w:val="28"/>
        </w:rPr>
      </w:pPr>
    </w:p>
    <w:p w14:paraId="03000000">
      <w:pPr>
        <w:widowControl w:val="1"/>
        <w:spacing w:after="0" w:line="240" w:lineRule="auto"/>
        <w:ind/>
        <w:jc w:val="right"/>
        <w:rPr>
          <w:rFonts w:ascii="Times New Roman" w:hAnsi="Times New Roman"/>
          <w:i w:val="1"/>
          <w:color w:themeColor="hyperlink" w:val="0563C1"/>
          <w:sz w:val="8"/>
          <w:u w:val="single"/>
        </w:rPr>
      </w:pPr>
    </w:p>
    <w:p w14:paraId="04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аседание </w:t>
      </w:r>
    </w:p>
    <w:p w14:paraId="05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антитеррористической комиссии </w:t>
      </w:r>
    </w:p>
    <w:p w14:paraId="06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Всеволожского муниципального района Ленинградской области</w:t>
      </w:r>
    </w:p>
    <w:p w14:paraId="07000000">
      <w:pPr>
        <w:widowControl w:val="1"/>
        <w:spacing w:after="0" w:line="240" w:lineRule="auto"/>
        <w:ind w:left="-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</w:t>
      </w:r>
      <w:r>
        <w:rPr>
          <w:rFonts w:ascii="Times New Roman" w:hAnsi="Times New Roman"/>
          <w:sz w:val="28"/>
        </w:rPr>
        <w:t xml:space="preserve">4 </w:t>
      </w:r>
      <w:r>
        <w:rPr>
          <w:rFonts w:ascii="Times New Roman" w:hAnsi="Times New Roman"/>
          <w:sz w:val="28"/>
        </w:rPr>
        <w:t>декабря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года</w:t>
      </w: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  <w:highlight w:val="yellow"/>
        </w:rPr>
      </w:pPr>
    </w:p>
    <w:p w14:paraId="09000000">
      <w:pPr>
        <w:widowControl w:val="1"/>
        <w:spacing w:after="0" w:line="240" w:lineRule="auto"/>
        <w:ind w:firstLine="710" w:left="-426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.12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ода</w:t>
      </w:r>
      <w:r>
        <w:rPr>
          <w:rFonts w:ascii="Times New Roman" w:hAnsi="Times New Roman"/>
          <w:sz w:val="28"/>
        </w:rPr>
        <w:t xml:space="preserve"> в здании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дминистрации </w:t>
      </w:r>
      <w:r>
        <w:rPr>
          <w:rFonts w:ascii="Times New Roman" w:hAnsi="Times New Roman"/>
          <w:sz w:val="28"/>
        </w:rPr>
        <w:t>Всеволожского</w:t>
      </w:r>
      <w:r>
        <w:rPr>
          <w:rFonts w:ascii="Times New Roman" w:hAnsi="Times New Roman"/>
          <w:sz w:val="28"/>
        </w:rPr>
        <w:t xml:space="preserve"> муниципальн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Ленинградской области по адресу: Ленинградская обл., г. Всеволожск, </w:t>
      </w:r>
      <w:r>
        <w:rPr>
          <w:rFonts w:ascii="Times New Roman" w:hAnsi="Times New Roman"/>
          <w:sz w:val="28"/>
        </w:rPr>
        <w:t>Колтушское</w:t>
      </w:r>
      <w:r>
        <w:rPr>
          <w:rFonts w:ascii="Times New Roman" w:hAnsi="Times New Roman"/>
          <w:sz w:val="28"/>
        </w:rPr>
        <w:t xml:space="preserve"> ш., </w:t>
      </w:r>
      <w:r>
        <w:rPr>
          <w:rFonts w:ascii="Times New Roman" w:hAnsi="Times New Roman"/>
          <w:sz w:val="28"/>
        </w:rPr>
        <w:t>д. 138, актовый зал, состоялось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заседание антитеррористической комиссии Всеволожско</w:t>
      </w:r>
      <w:r>
        <w:rPr>
          <w:rFonts w:ascii="Times New Roman" w:hAnsi="Times New Roman"/>
          <w:sz w:val="28"/>
        </w:rPr>
        <w:t>го муниципального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Ленинградской области.</w:t>
      </w:r>
    </w:p>
    <w:p w14:paraId="0A000000">
      <w:pPr>
        <w:widowControl w:val="1"/>
        <w:spacing w:after="0" w:line="240" w:lineRule="auto"/>
        <w:ind w:firstLine="567" w:left="142" w:right="-1"/>
        <w:jc w:val="both"/>
        <w:rPr>
          <w:rFonts w:ascii="Times New Roman" w:hAnsi="Times New Roman"/>
          <w:sz w:val="4"/>
          <w:highlight w:val="yellow"/>
        </w:rPr>
      </w:pPr>
    </w:p>
    <w:p w14:paraId="0B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Заседание антитеррористической комиссии Всеволожского муниципального района Ленинградской области (далее - Комиссия) проводил</w:t>
      </w:r>
      <w:r>
        <w:t xml:space="preserve"> </w:t>
      </w:r>
      <w:r>
        <w:rPr>
          <w:rFonts w:ascii="Times New Roman" w:hAnsi="Times New Roman"/>
          <w:color w:val="000000"/>
          <w:sz w:val="28"/>
        </w:rPr>
        <w:t>заместитель главы администрации по градостроительству и имущественным вопросам администрации Всеволожского муниципального района Ленинградской области –</w:t>
      </w:r>
      <w:r>
        <w:rPr>
          <w:rFonts w:ascii="Times New Roman" w:hAnsi="Times New Roman"/>
          <w:color w:val="000000"/>
          <w:sz w:val="28"/>
        </w:rPr>
        <w:t>и.о</w:t>
      </w:r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глав</w:t>
      </w:r>
      <w:r>
        <w:rPr>
          <w:rFonts w:ascii="Times New Roman" w:hAnsi="Times New Roman"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администрации, </w:t>
      </w:r>
      <w:r>
        <w:rPr>
          <w:rFonts w:ascii="Times New Roman" w:hAnsi="Times New Roman"/>
          <w:color w:val="000000"/>
          <w:sz w:val="28"/>
        </w:rPr>
        <w:t>и.о.</w:t>
      </w:r>
      <w:r>
        <w:rPr>
          <w:rFonts w:ascii="Times New Roman" w:hAnsi="Times New Roman"/>
          <w:color w:val="000000"/>
          <w:sz w:val="28"/>
        </w:rPr>
        <w:t>председател</w:t>
      </w:r>
      <w:r>
        <w:rPr>
          <w:rFonts w:ascii="Times New Roman" w:hAnsi="Times New Roman"/>
          <w:color w:val="000000"/>
          <w:sz w:val="28"/>
        </w:rPr>
        <w:t>я</w:t>
      </w:r>
      <w:r>
        <w:rPr>
          <w:rFonts w:ascii="Times New Roman" w:hAnsi="Times New Roman"/>
          <w:color w:val="000000"/>
          <w:sz w:val="28"/>
        </w:rPr>
        <w:t xml:space="preserve"> антитеррористической комиссии Всеволожского муниципального района Ленинградской области </w:t>
      </w:r>
      <w:r>
        <w:rPr>
          <w:rFonts w:ascii="Times New Roman" w:hAnsi="Times New Roman"/>
          <w:color w:val="000000"/>
          <w:sz w:val="28"/>
        </w:rPr>
        <w:t xml:space="preserve">Анна Владимировна </w:t>
      </w:r>
      <w:r>
        <w:rPr>
          <w:rFonts w:ascii="Times New Roman" w:hAnsi="Times New Roman"/>
          <w:color w:val="000000"/>
          <w:sz w:val="28"/>
        </w:rPr>
        <w:t>Комарницкая</w:t>
      </w:r>
      <w:r>
        <w:rPr>
          <w:rFonts w:ascii="Times New Roman" w:hAnsi="Times New Roman"/>
          <w:color w:val="000000"/>
          <w:sz w:val="28"/>
        </w:rPr>
        <w:t>.</w:t>
      </w:r>
    </w:p>
    <w:p w14:paraId="0C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4"/>
          <w:highlight w:val="yellow"/>
        </w:rPr>
      </w:pPr>
    </w:p>
    <w:p w14:paraId="0D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 3</w:t>
      </w:r>
      <w:r>
        <w:rPr>
          <w:rFonts w:ascii="Times New Roman" w:hAnsi="Times New Roman"/>
          <w:color w:val="000000"/>
          <w:sz w:val="28"/>
        </w:rPr>
        <w:t>7</w:t>
      </w:r>
      <w:r>
        <w:rPr>
          <w:rFonts w:ascii="Times New Roman" w:hAnsi="Times New Roman"/>
          <w:color w:val="000000"/>
          <w:sz w:val="28"/>
        </w:rPr>
        <w:t xml:space="preserve"> членов Комиссии на заседании Комиссии присутствовал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30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членов Комиссии, что </w:t>
      </w:r>
      <w:r>
        <w:rPr>
          <w:rFonts w:ascii="Times New Roman" w:hAnsi="Times New Roman"/>
          <w:color w:val="000000"/>
          <w:sz w:val="28"/>
        </w:rPr>
        <w:t>составило 81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>0</w:t>
      </w:r>
      <w:r>
        <w:rPr>
          <w:rFonts w:ascii="Times New Roman" w:hAnsi="Times New Roman"/>
          <w:color w:val="000000"/>
          <w:sz w:val="28"/>
        </w:rPr>
        <w:t xml:space="preserve"> % явки. В заседании Комиссии, кроме членов Комиссии, приняли участие:</w:t>
      </w:r>
    </w:p>
    <w:p w14:paraId="0E000000">
      <w:pPr>
        <w:pStyle w:val="Style_2"/>
        <w:widowControl w:val="1"/>
        <w:numPr>
          <w:ilvl w:val="0"/>
          <w:numId w:val="1"/>
        </w:numPr>
        <w:spacing w:after="0" w:line="240" w:lineRule="auto"/>
        <w:ind w:firstLine="710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представители Всеволожской городской прокуратуры: </w:t>
      </w:r>
      <w:r>
        <w:rPr>
          <w:rFonts w:ascii="Times New Roman" w:hAnsi="Times New Roman"/>
          <w:color w:val="000000"/>
          <w:sz w:val="28"/>
        </w:rPr>
        <w:t>помощник Всеволожского городского прокурора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Дорджиев</w:t>
      </w:r>
      <w:r>
        <w:rPr>
          <w:rFonts w:ascii="Times New Roman" w:hAnsi="Times New Roman"/>
          <w:color w:val="000000"/>
          <w:sz w:val="28"/>
        </w:rPr>
        <w:t xml:space="preserve"> И.Н.</w:t>
      </w:r>
      <w:r>
        <w:rPr>
          <w:rFonts w:ascii="Times New Roman" w:hAnsi="Times New Roman"/>
          <w:color w:val="000000"/>
          <w:sz w:val="28"/>
        </w:rPr>
        <w:t>);</w:t>
      </w:r>
    </w:p>
    <w:p w14:paraId="0F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10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представители </w:t>
      </w:r>
      <w:r>
        <w:rPr>
          <w:rFonts w:ascii="Times New Roman" w:hAnsi="Times New Roman"/>
          <w:color w:val="000000"/>
          <w:sz w:val="28"/>
        </w:rPr>
        <w:t xml:space="preserve">Управления Министерства внутренних дел России по Всеволожскому району Ленинградской области: </w:t>
      </w:r>
      <w:r>
        <w:rPr>
          <w:rFonts w:ascii="Times New Roman" w:hAnsi="Times New Roman"/>
          <w:color w:val="000000"/>
          <w:sz w:val="28"/>
        </w:rPr>
        <w:t>старший инспектор отдела по охране общественного порядка Управления Министерства внутренних дел России по Всеволожскому району Ленинградской области Главного Управления МВД Российской Федерации по городу Санкт-Петербургу и Ленинградской области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Иванов Д.К.</w:t>
      </w:r>
      <w:r>
        <w:rPr>
          <w:rFonts w:ascii="Times New Roman" w:hAnsi="Times New Roman"/>
          <w:color w:val="000000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>;</w:t>
      </w:r>
    </w:p>
    <w:p w14:paraId="10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10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редставители отдела вневедомственной охраны по Всеволожскому району Ленинградской области – филиала ФГКУ «УВО ВНГ России по СПб и ЛО»</w:t>
      </w:r>
      <w:r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 xml:space="preserve">старший инженер </w:t>
      </w:r>
      <w:r>
        <w:rPr>
          <w:rFonts w:ascii="Times New Roman" w:hAnsi="Times New Roman"/>
          <w:color w:val="000000"/>
          <w:sz w:val="28"/>
        </w:rPr>
        <w:t>ООВиЭИТСОиБ</w:t>
      </w:r>
      <w:r>
        <w:rPr>
          <w:rFonts w:ascii="Times New Roman" w:hAnsi="Times New Roman"/>
          <w:color w:val="000000"/>
          <w:sz w:val="28"/>
        </w:rPr>
        <w:t xml:space="preserve"> отдела вневедомственной охраны по Всеволожскому району Ленинградской области – филиала ФГК</w:t>
      </w:r>
      <w:r>
        <w:rPr>
          <w:rFonts w:ascii="Times New Roman" w:hAnsi="Times New Roman"/>
          <w:color w:val="000000"/>
          <w:sz w:val="28"/>
        </w:rPr>
        <w:t>У «УВО ВНГ России по СПб и ЛО» (Коржавин Н.Е.);</w:t>
      </w:r>
    </w:p>
    <w:p w14:paraId="11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10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редставители администрации Всеволожского муниципального района Ленинградской области</w:t>
      </w:r>
      <w:r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начальник отдела культуры администрации Всеволожского муниципального района Ленинградской области</w:t>
      </w:r>
      <w:r>
        <w:rPr>
          <w:rFonts w:ascii="Times New Roman" w:hAnsi="Times New Roman"/>
          <w:color w:val="000000"/>
          <w:sz w:val="28"/>
        </w:rPr>
        <w:t xml:space="preserve"> (Воробьева Д.А.), </w:t>
      </w:r>
      <w:r>
        <w:rPr>
          <w:rFonts w:ascii="Times New Roman" w:hAnsi="Times New Roman"/>
          <w:color w:val="000000"/>
          <w:sz w:val="28"/>
        </w:rPr>
        <w:t>начальник отдела по молодёжной политике, туризму и межнациональным отношениям администрации Всеволожского муниципального района Ленинградской области</w:t>
      </w:r>
      <w:r>
        <w:rPr>
          <w:rFonts w:ascii="Times New Roman" w:hAnsi="Times New Roman"/>
          <w:color w:val="000000"/>
          <w:sz w:val="28"/>
        </w:rPr>
        <w:t xml:space="preserve"> (Тихомиров И.Д.), </w:t>
      </w:r>
      <w:r>
        <w:rPr>
          <w:rFonts w:ascii="Times New Roman" w:hAnsi="Times New Roman"/>
          <w:color w:val="000000"/>
          <w:sz w:val="28"/>
        </w:rPr>
        <w:t>начальник Управления жилищно-коммунального хозяйства администрации Всеволожского муниципального района Ленинградской области</w:t>
      </w:r>
      <w:r>
        <w:rPr>
          <w:rFonts w:ascii="Times New Roman" w:hAnsi="Times New Roman"/>
          <w:color w:val="000000"/>
          <w:sz w:val="28"/>
        </w:rPr>
        <w:t xml:space="preserve"> (Константинов С.А.);</w:t>
      </w:r>
    </w:p>
    <w:p w14:paraId="12000000">
      <w:pPr>
        <w:pStyle w:val="Style_2"/>
        <w:widowControl w:val="1"/>
        <w:numPr>
          <w:ilvl w:val="0"/>
          <w:numId w:val="2"/>
        </w:numPr>
        <w:spacing w:after="0" w:line="240" w:lineRule="auto"/>
        <w:ind w:firstLine="710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 xml:space="preserve">редставители администрации городских и сельских поселений Всеволожского муниципального района Ленинградской области: </w:t>
      </w:r>
      <w:r>
        <w:rPr>
          <w:rFonts w:ascii="Times New Roman" w:hAnsi="Times New Roman"/>
          <w:color w:val="000000"/>
          <w:sz w:val="28"/>
        </w:rPr>
        <w:t xml:space="preserve">ведущий специалист ГО, ЧС и безопасности администрации </w:t>
      </w:r>
      <w:r>
        <w:rPr>
          <w:rFonts w:ascii="Times New Roman" w:hAnsi="Times New Roman"/>
          <w:color w:val="000000"/>
          <w:sz w:val="28"/>
        </w:rPr>
        <w:t>Колтушского</w:t>
      </w:r>
      <w:r>
        <w:rPr>
          <w:rFonts w:ascii="Times New Roman" w:hAnsi="Times New Roman"/>
          <w:color w:val="000000"/>
          <w:sz w:val="28"/>
        </w:rPr>
        <w:t xml:space="preserve"> городского </w:t>
      </w:r>
      <w:r>
        <w:rPr>
          <w:rFonts w:ascii="Times New Roman" w:hAnsi="Times New Roman"/>
          <w:color w:val="000000"/>
          <w:sz w:val="28"/>
        </w:rPr>
        <w:t>поселения Всеволожского муниципального района Ленинградской области (Туник А.В.</w:t>
      </w:r>
      <w:r>
        <w:rPr>
          <w:rFonts w:ascii="Times New Roman" w:hAnsi="Times New Roman"/>
          <w:color w:val="000000"/>
          <w:sz w:val="28"/>
        </w:rPr>
        <w:t>).</w:t>
      </w:r>
    </w:p>
    <w:p w14:paraId="13000000">
      <w:pPr>
        <w:widowControl w:val="1"/>
        <w:tabs>
          <w:tab w:leader="none" w:pos="3544" w:val="left"/>
        </w:tabs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8"/>
          <w:highlight w:val="yellow"/>
        </w:rPr>
      </w:pPr>
    </w:p>
    <w:p w14:paraId="14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Всем участникам заседания Комиссии в качестве раздаточного материала вручены:</w:t>
      </w:r>
    </w:p>
    <w:p w14:paraId="15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8"/>
          <w:highlight w:val="yellow"/>
        </w:rPr>
      </w:pPr>
    </w:p>
    <w:p w14:paraId="16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Примерный Регламент проведения заседания Комиссии</w:t>
      </w:r>
      <w:r>
        <w:rPr>
          <w:rFonts w:ascii="Times New Roman" w:hAnsi="Times New Roman"/>
          <w:color w:val="000000"/>
          <w:sz w:val="28"/>
        </w:rPr>
        <w:t>.</w:t>
      </w:r>
    </w:p>
    <w:p w14:paraId="17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Список участников заседания Комиссии</w:t>
      </w:r>
      <w:r>
        <w:rPr>
          <w:rFonts w:ascii="Times New Roman" w:hAnsi="Times New Roman"/>
          <w:color w:val="000000"/>
          <w:sz w:val="28"/>
        </w:rPr>
        <w:t>.</w:t>
      </w:r>
    </w:p>
    <w:p w14:paraId="18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Состав Комиссии (Приложение №1)</w:t>
      </w:r>
      <w:r>
        <w:rPr>
          <w:rFonts w:ascii="Times New Roman" w:hAnsi="Times New Roman"/>
          <w:color w:val="000000"/>
          <w:sz w:val="28"/>
        </w:rPr>
        <w:t>.</w:t>
      </w:r>
    </w:p>
    <w:p w14:paraId="19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Проект Решения Комиссии (Приложение №2)</w:t>
      </w:r>
      <w:r>
        <w:rPr>
          <w:rFonts w:ascii="Times New Roman" w:hAnsi="Times New Roman"/>
          <w:color w:val="000000"/>
          <w:sz w:val="28"/>
        </w:rPr>
        <w:t>.</w:t>
      </w:r>
    </w:p>
    <w:p w14:paraId="1A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Проект Плана противодействия идеологии терроризма Всеволожского муниципального района Ленинградской области на 2026 год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отдельное вложение</w:t>
      </w:r>
      <w:r>
        <w:rPr>
          <w:rFonts w:ascii="Times New Roman" w:hAnsi="Times New Roman"/>
          <w:color w:val="000000"/>
          <w:sz w:val="28"/>
        </w:rPr>
        <w:t>).</w:t>
      </w:r>
    </w:p>
    <w:p w14:paraId="1B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6.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Проект Плана работы антитеррористической комиссии Всеволожского муниципального района Ленинградской области на 2026 год</w:t>
      </w:r>
      <w:r>
        <w:t xml:space="preserve"> </w:t>
      </w:r>
      <w:r>
        <w:t>(</w:t>
      </w:r>
      <w:r>
        <w:rPr>
          <w:rFonts w:ascii="Times New Roman" w:hAnsi="Times New Roman"/>
          <w:color w:val="000000"/>
          <w:sz w:val="28"/>
        </w:rPr>
        <w:t>отдельное вложение</w:t>
      </w:r>
      <w:r>
        <w:rPr>
          <w:rFonts w:ascii="Times New Roman" w:hAnsi="Times New Roman"/>
          <w:color w:val="000000"/>
          <w:sz w:val="28"/>
        </w:rPr>
        <w:t>).</w:t>
      </w:r>
    </w:p>
    <w:p w14:paraId="1C000000">
      <w:pPr>
        <w:widowControl w:val="1"/>
        <w:spacing w:after="0" w:line="240" w:lineRule="auto"/>
        <w:ind w:firstLine="709" w:left="-426" w:right="-5"/>
        <w:jc w:val="both"/>
        <w:rPr>
          <w:rFonts w:ascii="Times New Roman" w:hAnsi="Times New Roman"/>
          <w:color w:val="000000"/>
          <w:sz w:val="8"/>
          <w:highlight w:val="yellow"/>
        </w:rPr>
      </w:pPr>
    </w:p>
    <w:p w14:paraId="1D000000">
      <w:pPr>
        <w:widowControl w:val="1"/>
        <w:spacing w:after="0" w:line="240" w:lineRule="auto"/>
        <w:ind w:firstLine="567" w:left="-426" w:right="-5"/>
        <w:jc w:val="both"/>
        <w:rPr>
          <w:rFonts w:ascii="Times New Roman" w:hAnsi="Times New Roman"/>
          <w:sz w:val="16"/>
          <w:highlight w:val="yellow"/>
        </w:rPr>
      </w:pPr>
    </w:p>
    <w:p w14:paraId="1E000000">
      <w:pPr>
        <w:widowControl w:val="1"/>
        <w:spacing w:after="0" w:line="240" w:lineRule="auto"/>
        <w:ind w:firstLine="852" w:left="-426" w:right="-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Председательствующий </w:t>
      </w:r>
      <w:r>
        <w:rPr>
          <w:rFonts w:ascii="Times New Roman" w:hAnsi="Times New Roman"/>
          <w:sz w:val="28"/>
        </w:rPr>
        <w:t>А.В.Комарницкая</w:t>
      </w:r>
      <w:r>
        <w:rPr>
          <w:rFonts w:ascii="Times New Roman" w:hAnsi="Times New Roman"/>
          <w:sz w:val="28"/>
        </w:rPr>
        <w:t xml:space="preserve"> приветственным словом открыл</w:t>
      </w:r>
      <w:r>
        <w:rPr>
          <w:rFonts w:ascii="Times New Roman" w:hAnsi="Times New Roman"/>
          <w:sz w:val="28"/>
        </w:rPr>
        <w:t xml:space="preserve"> заседание Комиссии и ознакомил членов Комиссии и ее участников с п</w:t>
      </w:r>
      <w:r>
        <w:rPr>
          <w:rFonts w:ascii="Times New Roman" w:hAnsi="Times New Roman"/>
          <w:sz w:val="28"/>
        </w:rPr>
        <w:t>овесткой дня заседания Комиссии.</w:t>
      </w:r>
      <w:r>
        <w:rPr>
          <w:rFonts w:ascii="Times New Roman" w:hAnsi="Times New Roman"/>
          <w:sz w:val="28"/>
        </w:rPr>
        <w:t xml:space="preserve"> Регламент проведения заседания Комиссии был утвержден единогласно.</w:t>
      </w:r>
    </w:p>
    <w:p w14:paraId="1F000000">
      <w:pPr>
        <w:widowControl w:val="1"/>
        <w:spacing w:after="0" w:line="240" w:lineRule="auto"/>
        <w:ind w:firstLine="567" w:right="-5"/>
        <w:jc w:val="both"/>
        <w:rPr>
          <w:rFonts w:ascii="Times New Roman" w:hAnsi="Times New Roman"/>
          <w:sz w:val="28"/>
          <w:highlight w:val="yellow"/>
        </w:rPr>
      </w:pPr>
    </w:p>
    <w:p w14:paraId="20000000">
      <w:pPr>
        <w:widowControl w:val="1"/>
        <w:spacing w:after="0" w:line="240" w:lineRule="auto"/>
        <w:ind w:firstLine="567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ПОВЕСТКА ДНЯ</w:t>
      </w:r>
    </w:p>
    <w:p w14:paraId="21000000">
      <w:pPr>
        <w:widowControl w:val="1"/>
        <w:spacing w:after="0" w:line="240" w:lineRule="auto"/>
        <w:ind w:firstLine="567" w:right="-5"/>
        <w:jc w:val="both"/>
        <w:rPr>
          <w:rFonts w:ascii="Times New Roman" w:hAnsi="Times New Roman"/>
          <w:color w:val="000000"/>
          <w:sz w:val="16"/>
          <w:highlight w:val="yellow"/>
        </w:rPr>
      </w:pPr>
    </w:p>
    <w:p w14:paraId="22000000">
      <w:pPr>
        <w:widowControl w:val="1"/>
        <w:numPr>
          <w:ilvl w:val="0"/>
          <w:numId w:val="3"/>
        </w:numPr>
        <w:spacing w:after="0" w:line="240" w:lineRule="auto"/>
        <w:ind w:firstLine="744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«О принятых мерах по противодействию нелегальной миграции, как одного из основных факторов, влияющих на состояние оперативной обстановки в сфере противодействия терроризму на территории Всеволожского муниципального района Ленинградской области».</w:t>
      </w:r>
    </w:p>
    <w:p w14:paraId="23000000">
      <w:pPr>
        <w:widowControl w:val="1"/>
        <w:numPr>
          <w:ilvl w:val="0"/>
          <w:numId w:val="3"/>
        </w:numPr>
        <w:spacing w:after="0" w:line="240" w:lineRule="auto"/>
        <w:ind w:firstLine="744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«Об исполнении протокольных решений Комиссии. О неисполнении протокольных решений Комиссии и причинах их неисполнений».</w:t>
      </w:r>
    </w:p>
    <w:p w14:paraId="24000000">
      <w:pPr>
        <w:widowControl w:val="1"/>
        <w:numPr>
          <w:ilvl w:val="0"/>
          <w:numId w:val="3"/>
        </w:numPr>
        <w:spacing w:after="0" w:line="240" w:lineRule="auto"/>
        <w:ind w:firstLine="744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«О результатах проведенных мероприятий, направленных на профилактику незаконного оборота оружия, боеприпасов и взрывчатых веществ на территории Всеволожского района Ленинградской области, в том числе деятельности местных жителей, занимающихся незаконными раскопками и реставрацией оружия и боеприпасов времен ВОВ, которое в дальнейшем может быть использовано для совершения террористических актов».</w:t>
      </w:r>
    </w:p>
    <w:p w14:paraId="25000000">
      <w:pPr>
        <w:widowControl w:val="1"/>
        <w:numPr>
          <w:ilvl w:val="0"/>
          <w:numId w:val="3"/>
        </w:numPr>
        <w:spacing w:after="0" w:line="240" w:lineRule="auto"/>
        <w:ind w:firstLine="744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«О запланированных к проведению Новогодних и Рождественских праздничных мероприятий на территории Всеволожского муниципального района Ленинградской области. Об обеспечении правопорядка и безопасности на территории Всеволожского муниципального района Ленинградской области в период проведения Новогодних и Рождественских праздников. О готовности дежурных служб Всеволожского муниципального района Ленинградской области к работе в новогодние и рождественские праздники».</w:t>
      </w:r>
    </w:p>
    <w:p w14:paraId="26000000">
      <w:pPr>
        <w:widowControl w:val="1"/>
        <w:numPr>
          <w:ilvl w:val="0"/>
          <w:numId w:val="3"/>
        </w:numPr>
        <w:spacing w:after="0" w:line="240" w:lineRule="auto"/>
        <w:ind w:firstLine="744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«Об исполнении протокольных решений Комиссии. О неисполнении протокольных решений Комиссии и причинах их неисполнений».</w:t>
      </w:r>
    </w:p>
    <w:p w14:paraId="27000000">
      <w:pPr>
        <w:widowControl w:val="1"/>
        <w:numPr>
          <w:ilvl w:val="0"/>
          <w:numId w:val="3"/>
        </w:numPr>
        <w:spacing w:after="0" w:line="240" w:lineRule="auto"/>
        <w:ind w:firstLine="744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«О проведенной работе по исполнению требований безопасности и антитеррористической защищенности </w:t>
      </w:r>
      <w:r>
        <w:rPr>
          <w:rFonts w:ascii="Times New Roman" w:hAnsi="Times New Roman"/>
          <w:color w:val="000000"/>
          <w:sz w:val="28"/>
        </w:rPr>
        <w:t>молодежно</w:t>
      </w:r>
      <w:r>
        <w:rPr>
          <w:rFonts w:ascii="Times New Roman" w:hAnsi="Times New Roman"/>
          <w:color w:val="000000"/>
          <w:sz w:val="28"/>
        </w:rPr>
        <w:t>-подростковых клубов МАУ «МЦ «Альфа»».</w:t>
      </w:r>
    </w:p>
    <w:p w14:paraId="28000000">
      <w:pPr>
        <w:widowControl w:val="1"/>
        <w:numPr>
          <w:ilvl w:val="0"/>
          <w:numId w:val="3"/>
        </w:numPr>
        <w:spacing w:after="0" w:line="240" w:lineRule="auto"/>
        <w:ind w:firstLine="744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«Об основных результатах работы антитеррористической группы на территории муниципального образования </w:t>
      </w:r>
      <w:r>
        <w:rPr>
          <w:rFonts w:ascii="Times New Roman" w:hAnsi="Times New Roman"/>
          <w:color w:val="000000"/>
          <w:sz w:val="28"/>
        </w:rPr>
        <w:t>Бугровского</w:t>
      </w:r>
      <w:r>
        <w:rPr>
          <w:rFonts w:ascii="Times New Roman" w:hAnsi="Times New Roman"/>
          <w:color w:val="000000"/>
          <w:sz w:val="28"/>
        </w:rPr>
        <w:t xml:space="preserve"> городского поселения Всеволожского муниципального района Ленинградской области».</w:t>
      </w:r>
    </w:p>
    <w:p w14:paraId="29000000">
      <w:pPr>
        <w:widowControl w:val="1"/>
        <w:numPr>
          <w:ilvl w:val="0"/>
          <w:numId w:val="3"/>
        </w:numPr>
        <w:spacing w:after="0" w:line="240" w:lineRule="auto"/>
        <w:ind w:firstLine="744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«О реализации и эффективности проведения профилактических мероприятий, направленных на противодействие терроризму и экстремизму, в рамках муниципальных программ».</w:t>
      </w:r>
    </w:p>
    <w:p w14:paraId="2A000000">
      <w:pPr>
        <w:widowControl w:val="1"/>
        <w:numPr>
          <w:ilvl w:val="0"/>
          <w:numId w:val="3"/>
        </w:numPr>
        <w:spacing w:after="0" w:line="240" w:lineRule="auto"/>
        <w:ind w:firstLine="744" w:left="-426" w:right="-5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«Об основных итогах работы антитеррористической комиссии муниципального образования Всеволожский муниципальный район Ленинградской области в 2025 году. Рассмотрение плана работы на 2026 год».</w:t>
      </w:r>
    </w:p>
    <w:p w14:paraId="2B000000">
      <w:pPr>
        <w:widowControl w:val="1"/>
        <w:spacing w:after="0" w:line="240" w:lineRule="auto"/>
        <w:ind w:left="318"/>
        <w:rPr>
          <w:rFonts w:ascii="Times New Roman" w:hAnsi="Times New Roman"/>
          <w:color w:val="000000"/>
          <w:sz w:val="28"/>
          <w:highlight w:val="cyan"/>
        </w:rPr>
      </w:pPr>
    </w:p>
    <w:p w14:paraId="2C000000">
      <w:pPr>
        <w:widowControl w:val="0"/>
        <w:spacing w:after="0" w:line="240" w:lineRule="auto"/>
        <w:ind w:right="34"/>
        <w:contextualSpacing w:val="1"/>
        <w:jc w:val="both"/>
        <w:rPr>
          <w:rFonts w:ascii="Times New Roman" w:hAnsi="Times New Roman"/>
          <w:color w:val="000000"/>
          <w:sz w:val="28"/>
        </w:rPr>
      </w:pPr>
    </w:p>
    <w:sectPr>
      <w:footerReference r:id="rId1" w:type="default"/>
      <w:pgSz w:h="16838" w:orient="portrait" w:w="11906"/>
      <w:pgMar w:bottom="567" w:footer="709" w:gutter="0" w:header="709" w:left="1701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 w:left="-426"/>
      <w:rPr>
        <w:rFonts w:ascii="Times New Roman" w:hAnsi="Times New Roman"/>
        <w:sz w:val="16"/>
      </w:rPr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widowControl w:val="1"/>
        <w:ind w:hanging="360" w:left="100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723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443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163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883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603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323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043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763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"/>
      <w:lvlJc w:val="left"/>
      <w:pPr>
        <w:widowControl w:val="1"/>
        <w:ind w:hanging="360" w:left="2345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723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443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163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883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603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323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043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763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ind w:hanging="360" w:left="927"/>
      </w:pPr>
    </w:lvl>
    <w:lvl w:ilvl="1">
      <w:start w:val="1"/>
      <w:numFmt w:val="lowerLetter"/>
      <w:lvlText w:val="%2."/>
      <w:lvlJc w:val="left"/>
      <w:pPr>
        <w:widowControl w:val="1"/>
        <w:ind w:hanging="360" w:left="1647"/>
      </w:pPr>
    </w:lvl>
    <w:lvl w:ilvl="2">
      <w:start w:val="1"/>
      <w:numFmt w:val="lowerRoman"/>
      <w:lvlText w:val="%3."/>
      <w:lvlJc w:val="right"/>
      <w:pPr>
        <w:widowControl w:val="1"/>
        <w:ind w:hanging="180" w:left="2367"/>
      </w:pPr>
    </w:lvl>
    <w:lvl w:ilvl="3">
      <w:start w:val="1"/>
      <w:numFmt w:val="decimal"/>
      <w:lvlText w:val="%4."/>
      <w:lvlJc w:val="left"/>
      <w:pPr>
        <w:widowControl w:val="1"/>
        <w:ind w:hanging="360" w:left="3087"/>
      </w:pPr>
    </w:lvl>
    <w:lvl w:ilvl="4">
      <w:start w:val="1"/>
      <w:numFmt w:val="lowerLetter"/>
      <w:lvlText w:val="%5."/>
      <w:lvlJc w:val="left"/>
      <w:pPr>
        <w:widowControl w:val="1"/>
        <w:ind w:hanging="360" w:left="3807"/>
      </w:pPr>
    </w:lvl>
    <w:lvl w:ilvl="5">
      <w:start w:val="1"/>
      <w:numFmt w:val="lowerRoman"/>
      <w:lvlText w:val="%6."/>
      <w:lvlJc w:val="right"/>
      <w:pPr>
        <w:widowControl w:val="1"/>
        <w:ind w:hanging="180" w:left="4527"/>
      </w:pPr>
    </w:lvl>
    <w:lvl w:ilvl="6">
      <w:start w:val="1"/>
      <w:numFmt w:val="decimal"/>
      <w:lvlText w:val="%7."/>
      <w:lvlJc w:val="left"/>
      <w:pPr>
        <w:widowControl w:val="1"/>
        <w:ind w:hanging="360" w:left="5247"/>
      </w:pPr>
    </w:lvl>
    <w:lvl w:ilvl="7">
      <w:start w:val="1"/>
      <w:numFmt w:val="lowerLetter"/>
      <w:lvlText w:val="%8."/>
      <w:lvlJc w:val="left"/>
      <w:pPr>
        <w:widowControl w:val="1"/>
        <w:ind w:hanging="360" w:left="5967"/>
      </w:pPr>
    </w:lvl>
    <w:lvl w:ilvl="8">
      <w:start w:val="1"/>
      <w:numFmt w:val="lowerRoman"/>
      <w:lvlText w:val="%9."/>
      <w:lvlJc w:val="right"/>
      <w:pPr>
        <w:widowControl w:val="1"/>
        <w:ind w:hanging="180" w:left="6687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1" w:type="paragraph">
    <w:name w:val="No Spacing"/>
    <w:link w:val="Style_1_ch"/>
    <w:pPr>
      <w:widowControl w:val="1"/>
      <w:spacing w:after="0" w:line="240" w:lineRule="auto"/>
      <w:ind/>
    </w:pPr>
  </w:style>
  <w:style w:styleId="Style_1_ch" w:type="character">
    <w:name w:val="No Spacing"/>
    <w:link w:val="Style_1"/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mphasis"/>
    <w:basedOn w:val="Style_9"/>
    <w:link w:val="Style_8_ch"/>
    <w:rPr>
      <w:i w:val="1"/>
    </w:rPr>
  </w:style>
  <w:style w:styleId="Style_8_ch" w:type="character">
    <w:name w:val="Emphasis"/>
    <w:basedOn w:val="Style_9_ch"/>
    <w:link w:val="Style_8"/>
    <w:rPr>
      <w:i w:val="1"/>
    </w:rPr>
  </w:style>
  <w:style w:styleId="Style_10" w:type="paragraph">
    <w:name w:val="Endnote"/>
    <w:basedOn w:val="Style_3"/>
    <w:link w:val="Style_10_ch"/>
    <w:pPr>
      <w:widowControl w:val="1"/>
      <w:spacing w:after="0" w:line="240" w:lineRule="auto"/>
      <w:ind/>
    </w:pPr>
    <w:rPr>
      <w:sz w:val="20"/>
    </w:rPr>
  </w:style>
  <w:style w:styleId="Style_10_ch" w:type="character">
    <w:name w:val="Endnote"/>
    <w:basedOn w:val="Style_3_ch"/>
    <w:link w:val="Style_10"/>
    <w:rPr>
      <w:sz w:val="20"/>
    </w:rPr>
  </w:style>
  <w:style w:styleId="Style_11" w:type="paragraph">
    <w:name w:val="heading 3"/>
    <w:next w:val="Style_3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сновной текст (2)"/>
    <w:basedOn w:val="Style_3"/>
    <w:link w:val="Style_12_ch"/>
    <w:pPr>
      <w:widowControl w:val="0"/>
      <w:spacing w:after="0" w:line="326" w:lineRule="exact"/>
      <w:ind/>
      <w:jc w:val="right"/>
    </w:pPr>
    <w:rPr>
      <w:rFonts w:ascii="Times New Roman" w:hAnsi="Times New Roman"/>
      <w:sz w:val="26"/>
    </w:rPr>
  </w:style>
  <w:style w:styleId="Style_12_ch" w:type="character">
    <w:name w:val="Основной текст (2)"/>
    <w:basedOn w:val="Style_3_ch"/>
    <w:link w:val="Style_12"/>
    <w:rPr>
      <w:rFonts w:ascii="Times New Roman" w:hAnsi="Times New Roman"/>
      <w:sz w:val="26"/>
    </w:rPr>
  </w:style>
  <w:style w:styleId="Style_13" w:type="paragraph">
    <w:name w:val="Normal (Web)"/>
    <w:basedOn w:val="Style_3"/>
    <w:link w:val="Style_13_ch"/>
    <w:rPr>
      <w:rFonts w:ascii="Times New Roman" w:hAnsi="Times New Roman"/>
      <w:sz w:val="24"/>
    </w:rPr>
  </w:style>
  <w:style w:styleId="Style_13_ch" w:type="character">
    <w:name w:val="Normal (Web)"/>
    <w:basedOn w:val="Style_3_ch"/>
    <w:link w:val="Style_13"/>
    <w:rPr>
      <w:rFonts w:ascii="Times New Roman" w:hAnsi="Times New Roman"/>
      <w:sz w:val="24"/>
    </w:rPr>
  </w:style>
  <w:style w:styleId="Style_2" w:type="paragraph">
    <w:name w:val="List Paragraph"/>
    <w:basedOn w:val="Style_3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3_ch"/>
    <w:link w:val="Style_2"/>
  </w:style>
  <w:style w:styleId="Style_14" w:type="paragraph">
    <w:name w:val="Plain Text"/>
    <w:basedOn w:val="Style_3"/>
    <w:link w:val="Style_14_ch"/>
    <w:pPr>
      <w:widowControl w:val="1"/>
      <w:spacing w:after="0" w:line="240" w:lineRule="auto"/>
      <w:ind w:firstLine="709"/>
    </w:pPr>
    <w:rPr>
      <w:rFonts w:ascii="Courier New" w:hAnsi="Courier New"/>
      <w:sz w:val="20"/>
    </w:rPr>
  </w:style>
  <w:style w:styleId="Style_14_ch" w:type="character">
    <w:name w:val="Plain Text"/>
    <w:basedOn w:val="Style_3_ch"/>
    <w:link w:val="Style_14"/>
    <w:rPr>
      <w:rFonts w:ascii="Courier New" w:hAnsi="Courier New"/>
      <w:sz w:val="20"/>
    </w:rPr>
  </w:style>
  <w:style w:styleId="Style_15" w:type="paragraph">
    <w:name w:val="Balloon Text"/>
    <w:basedOn w:val="Style_3"/>
    <w:link w:val="Style_15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5_ch" w:type="character">
    <w:name w:val="Balloon Text"/>
    <w:basedOn w:val="Style_3_ch"/>
    <w:link w:val="Style_15"/>
    <w:rPr>
      <w:rFonts w:ascii="Segoe UI" w:hAnsi="Segoe UI"/>
      <w:sz w:val="18"/>
    </w:rPr>
  </w:style>
  <w:style w:styleId="Style_16" w:type="paragraph">
    <w:name w:val="toc 3"/>
    <w:next w:val="Style_3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endnote reference"/>
    <w:basedOn w:val="Style_9"/>
    <w:link w:val="Style_17_ch"/>
    <w:rPr>
      <w:vertAlign w:val="superscript"/>
    </w:rPr>
  </w:style>
  <w:style w:styleId="Style_17_ch" w:type="character">
    <w:name w:val="endnote reference"/>
    <w:basedOn w:val="Style_9_ch"/>
    <w:link w:val="Style_17"/>
    <w:rPr>
      <w:vertAlign w:val="superscript"/>
    </w:rPr>
  </w:style>
  <w:style w:styleId="Style_18" w:type="paragraph">
    <w:name w:val="ConsPlusNormal"/>
    <w:link w:val="Style_18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18_ch" w:type="character">
    <w:name w:val="ConsPlusNormal"/>
    <w:link w:val="Style_18"/>
    <w:rPr>
      <w:rFonts w:ascii="Arial" w:hAnsi="Arial"/>
      <w:sz w:val="20"/>
    </w:rPr>
  </w:style>
  <w:style w:styleId="Style_19" w:type="paragraph">
    <w:name w:val="heading 5"/>
    <w:next w:val="Style_3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basedOn w:val="Style_3"/>
    <w:next w:val="Style_3"/>
    <w:link w:val="Style_20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E75B5"/>
      <w:sz w:val="32"/>
    </w:rPr>
  </w:style>
  <w:style w:styleId="Style_20_ch" w:type="character">
    <w:name w:val="heading 1"/>
    <w:basedOn w:val="Style_3_ch"/>
    <w:link w:val="Style_20"/>
    <w:rPr>
      <w:rFonts w:asciiTheme="majorAscii" w:hAnsiTheme="majorHAnsi"/>
      <w:color w:themeColor="accent1" w:themeShade="BF" w:val="2E75B5"/>
      <w:sz w:val="32"/>
    </w:rPr>
  </w:style>
  <w:style w:styleId="Style_21" w:type="paragraph">
    <w:name w:val="Hyperlink"/>
    <w:basedOn w:val="Style_9"/>
    <w:link w:val="Style_21_ch"/>
    <w:rPr>
      <w:color w:themeColor="hyperlink" w:val="0563C1"/>
      <w:u w:val="single"/>
    </w:rPr>
  </w:style>
  <w:style w:styleId="Style_21_ch" w:type="character">
    <w:name w:val="Hyperlink"/>
    <w:basedOn w:val="Style_9_ch"/>
    <w:link w:val="Style_21"/>
    <w:rPr>
      <w:color w:themeColor="hyperlink" w:val="0563C1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3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Standard"/>
    <w:link w:val="Style_24_ch"/>
    <w:pPr>
      <w:widowControl w:val="0"/>
      <w:spacing w:after="0" w:line="240" w:lineRule="auto"/>
      <w:ind/>
      <w:jc w:val="both"/>
    </w:pPr>
    <w:rPr>
      <w:rFonts w:ascii="XO Thames" w:hAnsi="XO Thames"/>
      <w:color w:val="000000"/>
      <w:sz w:val="28"/>
    </w:rPr>
  </w:style>
  <w:style w:styleId="Style_24_ch" w:type="character">
    <w:name w:val="Standard"/>
    <w:link w:val="Style_24"/>
    <w:rPr>
      <w:rFonts w:ascii="XO Thames" w:hAnsi="XO Thames"/>
      <w:color w:val="000000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3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Default"/>
    <w:link w:val="Style_27_ch"/>
    <w:pPr>
      <w:widowControl w:val="1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7_ch" w:type="character">
    <w:name w:val="Default"/>
    <w:link w:val="Style_27"/>
    <w:rPr>
      <w:rFonts w:ascii="Times New Roman" w:hAnsi="Times New Roman"/>
      <w:color w:val="000000"/>
      <w:sz w:val="24"/>
    </w:rPr>
  </w:style>
  <w:style w:styleId="Style_28" w:type="paragraph">
    <w:name w:val="toc 8"/>
    <w:next w:val="Style_3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3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footer"/>
    <w:basedOn w:val="Style_3"/>
    <w:link w:val="Style_30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0_ch" w:type="character">
    <w:name w:val="footer"/>
    <w:basedOn w:val="Style_3_ch"/>
    <w:link w:val="Style_30"/>
  </w:style>
  <w:style w:styleId="Style_31" w:type="paragraph">
    <w:name w:val="header"/>
    <w:basedOn w:val="Style_3"/>
    <w:link w:val="Style_3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1_ch" w:type="character">
    <w:name w:val="header"/>
    <w:basedOn w:val="Style_3_ch"/>
    <w:link w:val="Style_31"/>
  </w:style>
  <w:style w:styleId="Style_32" w:type="paragraph">
    <w:name w:val="Subtitle"/>
    <w:next w:val="Style_3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33" w:type="paragraph">
    <w:name w:val="Title"/>
    <w:next w:val="Style_3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3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3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37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8" w:type="table">
    <w:name w:val="Сетка таблицы1"/>
    <w:basedOn w:val="Style_37"/>
    <w:pPr>
      <w:widowControl w:val="1"/>
      <w:spacing w:after="0" w:line="240" w:lineRule="auto"/>
      <w:ind/>
      <w:jc w:val="both"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2026-01-16T09:00:11Z</dcterms:created>
  <dcterms:modified xsi:type="dcterms:W3CDTF">2026-01-16T09:00:11Z</dcterms:modified>
</cp:coreProperties>
</file>